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221" w14:textId="77777777"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716A0331" wp14:editId="0B095C93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55AD" w14:textId="77777777" w:rsidR="00EB6AE5" w:rsidRDefault="00EB6AE5" w:rsidP="00EB6AE5">
      <w:pPr>
        <w:pStyle w:val="Intestazione"/>
      </w:pPr>
    </w:p>
    <w:p w14:paraId="645FB7F2" w14:textId="77777777" w:rsidR="00EB6AE5" w:rsidRDefault="00EB6AE5" w:rsidP="00EB6AE5">
      <w:pPr>
        <w:pStyle w:val="Intestazione"/>
      </w:pPr>
    </w:p>
    <w:p w14:paraId="4720A08C" w14:textId="77777777" w:rsidR="00EB6AE5" w:rsidRDefault="00EB6AE5" w:rsidP="00EB6AE5">
      <w:pPr>
        <w:pStyle w:val="Intestazione"/>
      </w:pPr>
    </w:p>
    <w:p w14:paraId="49BBE856" w14:textId="77777777"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14:paraId="48CCFE0A" w14:textId="77777777" w:rsidR="00E1512F" w:rsidRDefault="00E1512F"/>
    <w:p w14:paraId="7B3A9474" w14:textId="77777777"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14:paraId="115E29A5" w14:textId="1BC64B45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>Periodo di riferimento: I</w:t>
      </w:r>
      <w:r w:rsidR="004B5B95">
        <w:rPr>
          <w:rFonts w:ascii="Times New Roman" w:hAnsi="Times New Roman" w:cs="Times New Roman"/>
          <w:sz w:val="24"/>
          <w:szCs w:val="24"/>
        </w:rPr>
        <w:t>V</w:t>
      </w:r>
      <w:r w:rsidRPr="00EB6AE5">
        <w:rPr>
          <w:rFonts w:ascii="Times New Roman" w:hAnsi="Times New Roman" w:cs="Times New Roman"/>
          <w:sz w:val="24"/>
          <w:szCs w:val="24"/>
        </w:rPr>
        <w:t xml:space="preserve"> trimestre 2019</w:t>
      </w:r>
    </w:p>
    <w:p w14:paraId="64704A06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14:paraId="74E4EE21" w14:textId="77777777" w:rsidTr="00EB6AE5">
        <w:trPr>
          <w:trHeight w:val="446"/>
        </w:trPr>
        <w:tc>
          <w:tcPr>
            <w:tcW w:w="9628" w:type="dxa"/>
            <w:gridSpan w:val="3"/>
          </w:tcPr>
          <w:p w14:paraId="42D4B307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14:paraId="7A44F38B" w14:textId="77777777" w:rsidTr="00EB6AE5">
        <w:tc>
          <w:tcPr>
            <w:tcW w:w="3209" w:type="dxa"/>
          </w:tcPr>
          <w:p w14:paraId="0D9058FC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14:paraId="75B26BB9" w14:textId="77777777" w:rsidR="00EB6AE5" w:rsidRDefault="002B31F3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14:paraId="58DB90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2B31F3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14:paraId="63573F3C" w14:textId="77777777" w:rsidTr="00EB6AE5">
        <w:trPr>
          <w:trHeight w:val="987"/>
        </w:trPr>
        <w:tc>
          <w:tcPr>
            <w:tcW w:w="3209" w:type="dxa"/>
          </w:tcPr>
          <w:p w14:paraId="42400D8A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C4B" w14:textId="598191EE" w:rsidR="00EB6AE5" w:rsidRDefault="004B5B9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9" w:type="dxa"/>
          </w:tcPr>
          <w:p w14:paraId="6E3405D2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C2B89" w14:textId="77777777" w:rsidR="004B5B95" w:rsidRPr="004B5B95" w:rsidRDefault="004B5B95" w:rsidP="004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5">
              <w:rPr>
                <w:rFonts w:ascii="Times New Roman" w:hAnsi="Times New Roman" w:cs="Times New Roman"/>
                <w:sz w:val="24"/>
                <w:szCs w:val="24"/>
              </w:rPr>
              <w:t>116.660,93 €</w:t>
            </w:r>
          </w:p>
          <w:p w14:paraId="5CD03B8E" w14:textId="5AD905AB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99093" w14:textId="77777777"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3703" w14:textId="38100348" w:rsidR="00EB6AE5" w:rsidRDefault="004B5B95" w:rsidP="004B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-7,64</w:t>
            </w:r>
          </w:p>
        </w:tc>
      </w:tr>
    </w:tbl>
    <w:p w14:paraId="2521D623" w14:textId="77777777"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0C16D" w14:textId="77777777" w:rsidR="002B31F3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3BBA" w14:textId="77777777" w:rsidR="002B31F3" w:rsidRDefault="002B31F3" w:rsidP="002B31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2015.</w:t>
      </w:r>
    </w:p>
    <w:p w14:paraId="1C653334" w14:textId="77777777" w:rsidR="002B31F3" w:rsidRPr="00EB6AE5" w:rsidRDefault="002B31F3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1F3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36"/>
    <w:rsid w:val="00077443"/>
    <w:rsid w:val="002B31F3"/>
    <w:rsid w:val="00467A36"/>
    <w:rsid w:val="004B5B95"/>
    <w:rsid w:val="00597EE9"/>
    <w:rsid w:val="007B1A0F"/>
    <w:rsid w:val="00DA38BE"/>
    <w:rsid w:val="00DF00A2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06D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3</cp:revision>
  <dcterms:created xsi:type="dcterms:W3CDTF">2021-05-10T09:28:00Z</dcterms:created>
  <dcterms:modified xsi:type="dcterms:W3CDTF">2021-06-28T10:55:00Z</dcterms:modified>
</cp:coreProperties>
</file>